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D9A" w:rsidRPr="00565D9A" w:rsidRDefault="00565D9A" w:rsidP="00565D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Имеющиеся в ДОУ  средства обучения:</w:t>
      </w:r>
    </w:p>
    <w:p w:rsidR="00565D9A" w:rsidRPr="00565D9A" w:rsidRDefault="00565D9A" w:rsidP="00565D9A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печатные (учебные пособия, книги для чтения, хрестоматии, рабочие тетради, раздаточный материал и т.д.);</w:t>
      </w:r>
    </w:p>
    <w:p w:rsidR="00565D9A" w:rsidRPr="00565D9A" w:rsidRDefault="00565D9A" w:rsidP="00565D9A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электронные образовательные ресурсы (часто называемые образовательные мультимедиа </w:t>
      </w:r>
      <w:proofErr w:type="spellStart"/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мультимедийные</w:t>
      </w:r>
      <w:proofErr w:type="spellEnd"/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учебники, сетевые образовательные ресурсы и т.п.);</w:t>
      </w:r>
    </w:p>
    <w:p w:rsidR="00565D9A" w:rsidRPr="00565D9A" w:rsidRDefault="00565D9A" w:rsidP="00565D9A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аудиовизуальные (слайды);</w:t>
      </w:r>
    </w:p>
    <w:p w:rsidR="00565D9A" w:rsidRPr="00565D9A" w:rsidRDefault="00565D9A" w:rsidP="00565D9A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наглядные плоскостные (плакаты, карты настенные, иллюстрации настенные, магнитные доски);</w:t>
      </w:r>
    </w:p>
    <w:p w:rsidR="00565D9A" w:rsidRPr="00565D9A" w:rsidRDefault="00565D9A" w:rsidP="00565D9A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демонстрационные (гербарии, муляжи, макеты, стенды, модели демонстрационные)</w:t>
      </w:r>
    </w:p>
    <w:p w:rsidR="00565D9A" w:rsidRPr="00565D9A" w:rsidRDefault="00565D9A" w:rsidP="00565D9A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спортивные снаряды, мячи и т.п.</w:t>
      </w:r>
    </w:p>
    <w:p w:rsidR="00565D9A" w:rsidRPr="00565D9A" w:rsidRDefault="00565D9A" w:rsidP="00565D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Идеальные средства обучения</w:t>
      </w: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 – это те усвоенные ранее знания и умения, которые используют педагоги и дети для усвоения новых знаний.</w:t>
      </w:r>
    </w:p>
    <w:p w:rsidR="00565D9A" w:rsidRPr="00565D9A" w:rsidRDefault="00565D9A" w:rsidP="00565D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Материальные средства обучения</w:t>
      </w: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 – это физические объекты, которые используют педагоги и дети для детализированного обучения.</w:t>
      </w:r>
    </w:p>
    <w:p w:rsidR="00565D9A" w:rsidRPr="00565D9A" w:rsidRDefault="00565D9A" w:rsidP="00565D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Наглядные пособия классифицируются на три группы</w:t>
      </w: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565D9A" w:rsidRPr="00565D9A" w:rsidRDefault="00565D9A" w:rsidP="00565D9A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Объемные пособия (модели, коллекции, приборы, аппараты и т.п.);</w:t>
      </w:r>
    </w:p>
    <w:p w:rsidR="00565D9A" w:rsidRPr="00565D9A" w:rsidRDefault="00565D9A" w:rsidP="00565D9A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Печатные пособия (картины, плакаты, графики, таблицы, учебники)</w:t>
      </w:r>
    </w:p>
    <w:p w:rsidR="00565D9A" w:rsidRPr="00565D9A" w:rsidRDefault="00565D9A" w:rsidP="00565D9A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Проекционный материал (кинофильмы, видеофильмы, слайды и т.п.)</w:t>
      </w:r>
    </w:p>
    <w:p w:rsidR="00565D9A" w:rsidRPr="00565D9A" w:rsidRDefault="00565D9A" w:rsidP="00565D9A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Наиболее эффективное воздействие на воспитанников оказывают современные аудиовизуальные и </w:t>
      </w:r>
      <w:proofErr w:type="spellStart"/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мультимедийные</w:t>
      </w:r>
      <w:proofErr w:type="spellEnd"/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средства обучения (электронные образовательные ресурсы). Аудиовизуальные средства, а также средства мультимедиа являются наиболее эффективным средством обучения и воспитания.</w:t>
      </w:r>
    </w:p>
    <w:p w:rsidR="00565D9A" w:rsidRPr="00565D9A" w:rsidRDefault="00565D9A" w:rsidP="00565D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Принципы использования средств обучения:</w:t>
      </w:r>
    </w:p>
    <w:p w:rsidR="00565D9A" w:rsidRPr="00565D9A" w:rsidRDefault="00565D9A" w:rsidP="00565D9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учет возрастных и психологических особенностей обучающихся;</w:t>
      </w:r>
    </w:p>
    <w:p w:rsidR="00565D9A" w:rsidRPr="00565D9A" w:rsidRDefault="00565D9A" w:rsidP="00565D9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гармоничное использование разнообразных средств обучения: традиционных и современных для комплексного, целенаправленного воздействия на эмоции, сознание, поведение ребёнка через визуальную, </w:t>
      </w:r>
      <w:proofErr w:type="spellStart"/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аудиальную</w:t>
      </w:r>
      <w:proofErr w:type="spellEnd"/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, кинестетическую системы восприятия в образовательных целях;</w:t>
      </w:r>
    </w:p>
    <w:p w:rsidR="00565D9A" w:rsidRPr="00565D9A" w:rsidRDefault="00565D9A" w:rsidP="00565D9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учет дидактических целей и принципов дидактики (принципа наглядности, доступности и т.д.);</w:t>
      </w:r>
    </w:p>
    <w:p w:rsidR="00565D9A" w:rsidRPr="00565D9A" w:rsidRDefault="00565D9A" w:rsidP="00565D9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сотворчество педагога и обучающегося;</w:t>
      </w:r>
    </w:p>
    <w:p w:rsidR="00565D9A" w:rsidRPr="00565D9A" w:rsidRDefault="00565D9A" w:rsidP="00565D9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приоритет правил безопасности в использовании средств обучения.</w:t>
      </w:r>
    </w:p>
    <w:p w:rsidR="00565D9A" w:rsidRPr="00565D9A" w:rsidRDefault="00565D9A" w:rsidP="00565D9A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Средства обучения и воспитания, используемые в детском саду для обеспечения образовательной деятельности, рассматриваются в соответствии с ФГОС к условиям реализации основной общеобразовательной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воспитательно-образовательных задач в оптимальных условиях.</w:t>
      </w:r>
    </w:p>
    <w:p w:rsidR="00565D9A" w:rsidRPr="00565D9A" w:rsidRDefault="00565D9A" w:rsidP="00565D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Комплексное оснащение воспитательно-образовательного процесса обеспечивает возможность организации как совместной деятельности взрослого и воспитанников, так и самостоятельной деятельности 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спитанников не только в рамках </w:t>
      </w: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ОД по освоению Программы, но и при проведении режимных моментов.</w:t>
      </w:r>
    </w:p>
    <w:p w:rsidR="00565D9A" w:rsidRPr="00565D9A" w:rsidRDefault="00565D9A" w:rsidP="00565D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Предметно-развивающая среда создана с учетом интеграции образовательных областей. Материалы и оборудование могут использоваться и в ходе реализации других областей. Подбор средств обучения и воспитания осуществляется для тех видов детской деятельности (игровая, продуктивная, познавательно-исследовательская, коммуникативная, трудовая, музыкально-художественная деятельности, восприятие художественной литературы), которые в наибольшей степени способствуют решению развивающих задач на уровне дошкольного образования, а также с целью активизации двигательной активности ребенка. </w:t>
      </w:r>
    </w:p>
    <w:p w:rsidR="00565D9A" w:rsidRPr="00565D9A" w:rsidRDefault="00565D9A" w:rsidP="00565D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Оборудование отвечает санитарно-эпидемиологическим нормам, гигиеническим, педагогическим и эстетическим требованиям. С более подробной информацией о средствах обучения и воспитания, используемых в образовательной деятельности учреждения Вы можете </w:t>
      </w:r>
      <w:proofErr w:type="gramStart"/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познакомиться</w:t>
      </w:r>
      <w:proofErr w:type="gramEnd"/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посмотрев документ.</w:t>
      </w:r>
    </w:p>
    <w:p w:rsidR="00000000" w:rsidRDefault="00565D9A"/>
    <w:sectPr w:rsidR="000000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6084B"/>
    <w:multiLevelType w:val="hybridMultilevel"/>
    <w:tmpl w:val="8F681B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FD15E1"/>
    <w:multiLevelType w:val="multilevel"/>
    <w:tmpl w:val="24983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664439"/>
    <w:multiLevelType w:val="hybridMultilevel"/>
    <w:tmpl w:val="1E006E1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1B306BD"/>
    <w:multiLevelType w:val="hybridMultilevel"/>
    <w:tmpl w:val="6794FB5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3AA3859"/>
    <w:multiLevelType w:val="hybridMultilevel"/>
    <w:tmpl w:val="E08E5F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EC608C"/>
    <w:multiLevelType w:val="multilevel"/>
    <w:tmpl w:val="570CF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CB73A3C"/>
    <w:multiLevelType w:val="multilevel"/>
    <w:tmpl w:val="7CEE3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3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65D9A"/>
    <w:rsid w:val="00565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65D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65D9A"/>
    <w:rPr>
      <w:b/>
      <w:bCs/>
    </w:rPr>
  </w:style>
  <w:style w:type="character" w:styleId="a5">
    <w:name w:val="Emphasis"/>
    <w:basedOn w:val="a0"/>
    <w:uiPriority w:val="20"/>
    <w:qFormat/>
    <w:rsid w:val="00565D9A"/>
    <w:rPr>
      <w:i/>
      <w:iCs/>
    </w:rPr>
  </w:style>
  <w:style w:type="paragraph" w:styleId="a6">
    <w:name w:val="List Paragraph"/>
    <w:basedOn w:val="a"/>
    <w:uiPriority w:val="34"/>
    <w:qFormat/>
    <w:rsid w:val="00565D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055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506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2021-08-13T06:29:00Z</dcterms:created>
  <dcterms:modified xsi:type="dcterms:W3CDTF">2021-08-13T06:31:00Z</dcterms:modified>
</cp:coreProperties>
</file>